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 xml:space="preserve">павильон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9E3185">
            <w:pPr>
              <w:jc w:val="both"/>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9E3185" w:rsidRPr="00682A18">
              <w:rPr>
                <w:rFonts w:ascii="Sylfaen" w:hAnsi="Sylfaen"/>
                <w:sz w:val="23"/>
                <w:szCs w:val="23"/>
              </w:rPr>
              <w:t>г.</w:t>
            </w:r>
            <w:r w:rsidR="009E3185">
              <w:rPr>
                <w:rFonts w:ascii="Sylfaen" w:hAnsi="Sylfaen"/>
                <w:sz w:val="23"/>
                <w:szCs w:val="23"/>
              </w:rPr>
              <w:t xml:space="preserve"> </w:t>
            </w:r>
            <w:r w:rsidR="009E3185" w:rsidRPr="00682A18">
              <w:rPr>
                <w:rFonts w:ascii="Sylfaen" w:hAnsi="Sylfaen"/>
                <w:sz w:val="23"/>
                <w:szCs w:val="23"/>
              </w:rPr>
              <w:t>Красноярск, Свердл</w:t>
            </w:r>
            <w:r w:rsidR="009E3185">
              <w:rPr>
                <w:rFonts w:ascii="Sylfaen" w:hAnsi="Sylfaen"/>
                <w:sz w:val="23"/>
                <w:szCs w:val="23"/>
              </w:rPr>
              <w:t>овский район, ул. Свердловская, «Заповедник Столбы» (остановка «Турбаза»).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9E3185">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 xml:space="preserve">павильон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35241A" w:rsidP="00F156AB">
            <w:pPr>
              <w:autoSpaceDE w:val="0"/>
              <w:autoSpaceDN w:val="0"/>
              <w:adjustRightInd w:val="0"/>
              <w:spacing w:line="204" w:lineRule="auto"/>
              <w:contextualSpacing/>
              <w:rPr>
                <w:rFonts w:ascii="Sylfaen" w:hAnsi="Sylfaen" w:cs="Times New Roman"/>
                <w:bCs/>
                <w:sz w:val="24"/>
                <w:szCs w:val="24"/>
              </w:rPr>
            </w:pPr>
            <w:r w:rsidRPr="0035241A">
              <w:rPr>
                <w:rFonts w:ascii="Sylfaen" w:hAnsi="Sylfaen" w:cs="Times New Roman"/>
                <w:b/>
                <w:bCs/>
                <w:sz w:val="24"/>
                <w:szCs w:val="24"/>
              </w:rPr>
              <w:t>2 761 279</w:t>
            </w:r>
            <w:r w:rsidR="0078600F">
              <w:rPr>
                <w:rFonts w:ascii="Sylfaen" w:hAnsi="Sylfaen" w:cs="Times New Roman"/>
                <w:bCs/>
                <w:sz w:val="24"/>
                <w:szCs w:val="24"/>
              </w:rPr>
              <w:t xml:space="preserve"> </w:t>
            </w:r>
            <w:r w:rsidR="00A27700">
              <w:rPr>
                <w:rFonts w:ascii="Sylfaen" w:hAnsi="Sylfaen" w:cs="Times New Roman"/>
                <w:bCs/>
                <w:sz w:val="24"/>
                <w:szCs w:val="24"/>
              </w:rPr>
              <w:t>(</w:t>
            </w:r>
            <w:r w:rsidR="009E3185">
              <w:rPr>
                <w:rFonts w:ascii="Sylfaen" w:hAnsi="Sylfaen" w:cs="Times New Roman"/>
                <w:bCs/>
                <w:sz w:val="24"/>
                <w:szCs w:val="24"/>
              </w:rPr>
              <w:t xml:space="preserve">два миллиона </w:t>
            </w:r>
            <w:r>
              <w:rPr>
                <w:rFonts w:ascii="Sylfaen" w:hAnsi="Sylfaen" w:cs="Times New Roman"/>
                <w:bCs/>
                <w:sz w:val="24"/>
                <w:szCs w:val="24"/>
              </w:rPr>
              <w:t xml:space="preserve">семьсот шестьдесят одна </w:t>
            </w:r>
            <w:r w:rsidR="00BD4486">
              <w:rPr>
                <w:rFonts w:ascii="Sylfaen" w:hAnsi="Sylfaen" w:cs="Times New Roman"/>
                <w:bCs/>
                <w:sz w:val="24"/>
                <w:szCs w:val="24"/>
              </w:rPr>
              <w:t>тысяч</w:t>
            </w:r>
            <w:r>
              <w:rPr>
                <w:rFonts w:ascii="Sylfaen" w:hAnsi="Sylfaen" w:cs="Times New Roman"/>
                <w:bCs/>
                <w:sz w:val="24"/>
                <w:szCs w:val="24"/>
              </w:rPr>
              <w:t>а</w:t>
            </w:r>
            <w:r w:rsidR="00F156AB">
              <w:rPr>
                <w:rFonts w:ascii="Sylfaen" w:hAnsi="Sylfaen" w:cs="Times New Roman"/>
                <w:bCs/>
                <w:sz w:val="24"/>
                <w:szCs w:val="24"/>
              </w:rPr>
              <w:t xml:space="preserve"> двести семьдесят девять</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95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35241A">
              <w:rPr>
                <w:rFonts w:ascii="Times New Roman" w:hAnsi="Times New Roman" w:cs="Times New Roman"/>
                <w:b/>
                <w:sz w:val="24"/>
                <w:szCs w:val="24"/>
              </w:rPr>
              <w:t>414 191</w:t>
            </w:r>
            <w:r w:rsidR="00FA1C42">
              <w:rPr>
                <w:rFonts w:ascii="Sylfaen" w:hAnsi="Sylfaen" w:cs="Times New Roman"/>
                <w:sz w:val="24"/>
                <w:szCs w:val="24"/>
              </w:rPr>
              <w:t>(</w:t>
            </w:r>
            <w:r w:rsidR="0035241A">
              <w:rPr>
                <w:rFonts w:ascii="Sylfaen" w:hAnsi="Sylfaen" w:cs="Times New Roman"/>
                <w:sz w:val="24"/>
                <w:szCs w:val="24"/>
              </w:rPr>
              <w:t>четыреста четырнадцать</w:t>
            </w:r>
            <w:r w:rsidR="008D2C74">
              <w:rPr>
                <w:rFonts w:ascii="Sylfaen" w:hAnsi="Sylfaen" w:cs="Times New Roman"/>
                <w:sz w:val="24"/>
                <w:szCs w:val="24"/>
              </w:rPr>
              <w:t xml:space="preserve"> тысяч</w:t>
            </w:r>
            <w:r w:rsidR="0035241A">
              <w:rPr>
                <w:rFonts w:ascii="Sylfaen" w:hAnsi="Sylfaen" w:cs="Times New Roman"/>
                <w:sz w:val="24"/>
                <w:szCs w:val="24"/>
              </w:rPr>
              <w:t xml:space="preserve"> сто девяносто </w:t>
            </w:r>
            <w:proofErr w:type="gramStart"/>
            <w:r w:rsidR="0035241A">
              <w:rPr>
                <w:rFonts w:ascii="Sylfaen" w:hAnsi="Sylfaen" w:cs="Times New Roman"/>
                <w:sz w:val="24"/>
                <w:szCs w:val="24"/>
              </w:rPr>
              <w:t>один</w:t>
            </w:r>
            <w:r w:rsidR="008079A2">
              <w:rPr>
                <w:rFonts w:ascii="Sylfaen" w:hAnsi="Sylfaen" w:cs="Times New Roman"/>
                <w:sz w:val="24"/>
                <w:szCs w:val="24"/>
              </w:rPr>
              <w:t>)  рубл</w:t>
            </w:r>
            <w:r w:rsidR="0035241A">
              <w:rPr>
                <w:rFonts w:ascii="Sylfaen" w:hAnsi="Sylfaen" w:cs="Times New Roman"/>
                <w:sz w:val="24"/>
                <w:szCs w:val="24"/>
              </w:rPr>
              <w:t>ь</w:t>
            </w:r>
            <w:proofErr w:type="gramEnd"/>
            <w:r w:rsidR="001B6079">
              <w:rPr>
                <w:rFonts w:ascii="Sylfaen" w:hAnsi="Sylfaen" w:cs="Times New Roman"/>
                <w:sz w:val="24"/>
                <w:szCs w:val="24"/>
              </w:rPr>
              <w:t xml:space="preserve"> </w:t>
            </w:r>
            <w:r w:rsidR="0035241A">
              <w:rPr>
                <w:rFonts w:ascii="Sylfaen" w:hAnsi="Sylfaen" w:cs="Times New Roman"/>
                <w:sz w:val="24"/>
                <w:szCs w:val="24"/>
              </w:rPr>
              <w:t>99</w:t>
            </w:r>
            <w:r w:rsidR="00D83DA2">
              <w:rPr>
                <w:rFonts w:ascii="Sylfaen" w:hAnsi="Sylfaen" w:cs="Times New Roman"/>
                <w:sz w:val="24"/>
                <w:szCs w:val="24"/>
              </w:rPr>
              <w:t xml:space="preserve"> </w:t>
            </w:r>
            <w:r w:rsidR="00FA1C42">
              <w:rPr>
                <w:rFonts w:ascii="Sylfaen" w:hAnsi="Sylfaen" w:cs="Times New Roman"/>
                <w:sz w:val="24"/>
                <w:szCs w:val="24"/>
              </w:rPr>
              <w:t>копе</w:t>
            </w:r>
            <w:r w:rsidR="00D83DA2">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 xml:space="preserve">павильон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A30C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A30CFC">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7D3D80">
              <w:rPr>
                <w:rFonts w:ascii="Sylfaen" w:hAnsi="Sylfaen" w:cs="Times New Roman"/>
                <w:b/>
                <w:sz w:val="24"/>
                <w:szCs w:val="24"/>
              </w:rPr>
              <w:t>14</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7D3D80">
              <w:rPr>
                <w:rFonts w:ascii="Sylfaen" w:hAnsi="Sylfaen" w:cs="Times New Roman"/>
                <w:b/>
                <w:sz w:val="24"/>
                <w:szCs w:val="24"/>
              </w:rPr>
              <w:t>9</w:t>
            </w:r>
            <w:r w:rsidRPr="00CF07B7">
              <w:rPr>
                <w:rFonts w:ascii="Sylfaen" w:hAnsi="Sylfaen" w:cs="Times New Roman"/>
                <w:b/>
                <w:sz w:val="24"/>
                <w:szCs w:val="24"/>
              </w:rPr>
              <w:t>.202</w:t>
            </w:r>
            <w:r w:rsidR="00235F1D" w:rsidRPr="00235F1D">
              <w:rPr>
                <w:rFonts w:ascii="Sylfaen" w:hAnsi="Sylfaen" w:cs="Times New Roman"/>
                <w:b/>
                <w:sz w:val="24"/>
                <w:szCs w:val="24"/>
              </w:rPr>
              <w:t>4</w:t>
            </w:r>
            <w:r w:rsidR="00691487">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7D3D80">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7D3D80">
              <w:rPr>
                <w:rFonts w:ascii="Sylfaen" w:hAnsi="Sylfaen" w:cs="Times New Roman"/>
                <w:b/>
                <w:sz w:val="24"/>
                <w:szCs w:val="24"/>
              </w:rPr>
              <w:t>16</w:t>
            </w:r>
            <w:r w:rsidRPr="00691487">
              <w:rPr>
                <w:rFonts w:ascii="Sylfaen" w:hAnsi="Sylfaen" w:cs="Times New Roman"/>
                <w:b/>
                <w:sz w:val="24"/>
                <w:szCs w:val="24"/>
              </w:rPr>
              <w:t>.</w:t>
            </w:r>
            <w:r w:rsidR="007D3D80">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7D3D80">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E47419">
              <w:rPr>
                <w:rFonts w:ascii="Sylfaen" w:hAnsi="Sylfaen" w:cs="Times New Roman"/>
                <w:b/>
                <w:sz w:val="24"/>
                <w:szCs w:val="24"/>
              </w:rPr>
              <w:t>0</w:t>
            </w:r>
            <w:r w:rsidRPr="00CF07B7">
              <w:rPr>
                <w:rFonts w:ascii="Sylfaen" w:hAnsi="Sylfaen" w:cs="Times New Roman"/>
                <w:b/>
                <w:sz w:val="24"/>
                <w:szCs w:val="24"/>
              </w:rPr>
              <w:t xml:space="preserve">:00 часов </w:t>
            </w:r>
            <w:r w:rsidR="008D2C74">
              <w:rPr>
                <w:rFonts w:ascii="Sylfaen" w:hAnsi="Sylfaen" w:cs="Times New Roman"/>
                <w:b/>
                <w:sz w:val="24"/>
                <w:szCs w:val="24"/>
              </w:rPr>
              <w:t>1</w:t>
            </w:r>
            <w:r w:rsidR="007D3D80">
              <w:rPr>
                <w:rFonts w:ascii="Sylfaen" w:hAnsi="Sylfaen" w:cs="Times New Roman"/>
                <w:b/>
                <w:sz w:val="24"/>
                <w:szCs w:val="24"/>
              </w:rPr>
              <w:t>8</w:t>
            </w:r>
            <w:r w:rsidR="00BF7DAA" w:rsidRPr="00CF07B7">
              <w:rPr>
                <w:rFonts w:ascii="Sylfaen" w:hAnsi="Sylfaen" w:cs="Times New Roman"/>
                <w:b/>
                <w:sz w:val="24"/>
                <w:szCs w:val="24"/>
              </w:rPr>
              <w:t>.</w:t>
            </w:r>
            <w:r w:rsidR="007D3D80">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E63FD" w:rsidRPr="002E63FD" w:rsidTr="00974F48">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 xml:space="preserve">Описание, конструктивные требования, </w:t>
            </w:r>
          </w:p>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предъявляемые к Объекту:</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3</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Размеры внутри павильона – длина 4,3 м, ширина – 4 м,</w:t>
            </w:r>
            <w:r w:rsidRPr="002E63FD">
              <w:rPr>
                <w:rFonts w:ascii="Times New Roman" w:eastAsia="Times New Roman" w:hAnsi="Times New Roman" w:cs="Times New Roman"/>
                <w:sz w:val="24"/>
                <w:szCs w:val="24"/>
                <w:lang w:eastAsia="ru-RU"/>
              </w:rPr>
              <w:t xml:space="preserve"> высота – 2,3 м, </w:t>
            </w:r>
            <w:r w:rsidRPr="002E63FD">
              <w:rPr>
                <w:rFonts w:ascii="Sylfaen" w:eastAsia="Times New Roman" w:hAnsi="Sylfaen" w:cs="Times New Roman"/>
                <w:sz w:val="24"/>
                <w:szCs w:val="24"/>
              </w:rPr>
              <w:t>высота по коньку – 2,7 м.</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noProof/>
                <w:sz w:val="24"/>
                <w:szCs w:val="24"/>
                <w:lang w:eastAsia="ru-RU"/>
              </w:rPr>
              <w:drawing>
                <wp:inline distT="0" distB="0" distL="0" distR="0">
                  <wp:extent cx="3548380" cy="1999615"/>
                  <wp:effectExtent l="0" t="0" r="0" b="635"/>
                  <wp:docPr id="2" name="Рисунок 2"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2E63FD">
              <w:rPr>
                <w:rFonts w:ascii="Sylfaen" w:eastAsia="Times New Roman" w:hAnsi="Sylfaen" w:cs="Times New Roman"/>
                <w:noProof/>
                <w:sz w:val="24"/>
                <w:szCs w:val="24"/>
                <w:lang w:eastAsia="ru-RU"/>
              </w:rPr>
              <w:drawing>
                <wp:inline distT="0" distB="0" distL="0" distR="0">
                  <wp:extent cx="3521075" cy="1951355"/>
                  <wp:effectExtent l="0" t="0" r="3175" b="0"/>
                  <wp:docPr id="1" name="Рисунок 1"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2E63FD" w:rsidRPr="002E63FD"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3.</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tabs>
                <w:tab w:val="left" w:pos="4500"/>
                <w:tab w:val="left" w:pos="5040"/>
                <w:tab w:val="left" w:pos="5580"/>
              </w:tabs>
              <w:spacing w:after="0" w:line="216" w:lineRule="auto"/>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2E63FD" w:rsidRPr="002E63FD" w:rsidRDefault="002E63FD" w:rsidP="002E63FD">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2E63FD" w:rsidRPr="002E63FD" w:rsidRDefault="002E63FD" w:rsidP="002E63FD">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Конструктив:</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Каркас деревянный</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Обшивка рейка декоративная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Лаговая система, пол линолеум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w:t>
            </w:r>
            <w:r w:rsidRPr="002E63FD">
              <w:rPr>
                <w:rFonts w:ascii="Sylfaen" w:eastAsia="Times New Roman" w:hAnsi="Sylfaen" w:cs="Times New Roman"/>
                <w:color w:val="000000" w:themeColor="text1"/>
                <w:sz w:val="24"/>
                <w:szCs w:val="24"/>
                <w:lang w:eastAsia="ru-RU"/>
              </w:rPr>
              <w:t>Дверь</w:t>
            </w:r>
            <w:r w:rsidRPr="002E63FD">
              <w:rPr>
                <w:rFonts w:ascii="Sylfaen" w:eastAsia="Times New Roman" w:hAnsi="Sylfaen" w:cs="Times New Roman"/>
                <w:sz w:val="24"/>
                <w:szCs w:val="24"/>
                <w:lang w:eastAsia="ru-RU"/>
              </w:rPr>
              <w:t xml:space="preserve"> пластиковая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2E63FD">
              <w:rPr>
                <w:rFonts w:ascii="Sylfaen" w:eastAsia="Times New Roman" w:hAnsi="Sylfaen" w:cs="Times New Roman"/>
                <w:sz w:val="24"/>
                <w:szCs w:val="24"/>
                <w:lang w:eastAsia="ru-RU"/>
              </w:rPr>
              <w:t>- Оконный проем пластиковый 1х1 м.</w:t>
            </w:r>
            <w:r w:rsidRPr="002E63FD">
              <w:rPr>
                <w:rFonts w:ascii="Sylfaen" w:eastAsia="Times New Roman" w:hAnsi="Sylfaen" w:cs="Helvetica"/>
                <w:color w:val="555555"/>
                <w:sz w:val="24"/>
                <w:szCs w:val="24"/>
                <w:shd w:val="clear" w:color="auto" w:fill="FFFFFF"/>
                <w:lang w:eastAsia="ru-RU"/>
              </w:rPr>
              <w:t xml:space="preserve">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Helvetica"/>
                <w:color w:val="555555"/>
                <w:sz w:val="24"/>
                <w:szCs w:val="24"/>
                <w:shd w:val="clear" w:color="auto" w:fill="FFFFFF"/>
                <w:lang w:eastAsia="ru-RU"/>
              </w:rPr>
              <w:t xml:space="preserve">- </w:t>
            </w:r>
            <w:r w:rsidRPr="002E63FD">
              <w:rPr>
                <w:rFonts w:ascii="Sylfaen" w:eastAsia="Times New Roman" w:hAnsi="Sylfaen" w:cs="Helvetica"/>
                <w:color w:val="000000" w:themeColor="text1"/>
                <w:sz w:val="24"/>
                <w:szCs w:val="24"/>
                <w:shd w:val="clear" w:color="auto" w:fill="FFFFFF"/>
                <w:lang w:eastAsia="ru-RU"/>
              </w:rPr>
              <w:t>Панорамное окно ширина - 4,3 м</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2E63FD" w:rsidRPr="002E63FD"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Электрическая проводка на 5 кВт.</w:t>
            </w:r>
          </w:p>
        </w:tc>
      </w:tr>
      <w:tr w:rsidR="002E63FD" w:rsidRPr="002E63FD" w:rsidTr="00974F48">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2E63FD">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7D3D80">
        <w:rPr>
          <w:rFonts w:ascii="Sylfaen" w:hAnsi="Sylfaen" w:cs="Times New Roman"/>
          <w:sz w:val="24"/>
          <w:szCs w:val="24"/>
        </w:rPr>
        <w:t>14</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8D2C74">
        <w:rPr>
          <w:rFonts w:ascii="Sylfaen" w:hAnsi="Sylfaen" w:cs="Times New Roman"/>
          <w:sz w:val="24"/>
          <w:szCs w:val="24"/>
          <w:highlight w:val="cyan"/>
        </w:rPr>
        <w:t>9</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7D3D80">
        <w:rPr>
          <w:rFonts w:ascii="Sylfaen" w:hAnsi="Sylfaen" w:cs="Times New Roman"/>
          <w:sz w:val="24"/>
          <w:szCs w:val="24"/>
          <w:highlight w:val="cyan"/>
        </w:rPr>
        <w:t>16</w:t>
      </w:r>
      <w:r w:rsidRPr="00CF07B7">
        <w:rPr>
          <w:rFonts w:ascii="Sylfaen" w:hAnsi="Sylfaen" w:cs="Times New Roman"/>
          <w:sz w:val="24"/>
          <w:szCs w:val="24"/>
          <w:highlight w:val="cyan"/>
        </w:rPr>
        <w:t>.</w:t>
      </w:r>
      <w:r w:rsidR="007D3D80">
        <w:rPr>
          <w:rFonts w:ascii="Sylfaen" w:hAnsi="Sylfaen" w:cs="Times New Roman"/>
          <w:sz w:val="24"/>
          <w:szCs w:val="24"/>
          <w:highlight w:val="cyan"/>
        </w:rPr>
        <w:t>10</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59071B" w:rsidRPr="002E63FD" w:rsidRDefault="008E1A49" w:rsidP="0033788D">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2E63FD">
        <w:rPr>
          <w:rFonts w:ascii="Sylfaen" w:hAnsi="Sylfaen" w:cs="Times New Roman"/>
          <w:sz w:val="24"/>
          <w:szCs w:val="24"/>
        </w:rPr>
        <w:t xml:space="preserve">Размер задатка по лоту – </w:t>
      </w:r>
      <w:r w:rsidR="005E5A93" w:rsidRPr="002E63FD">
        <w:rPr>
          <w:rFonts w:ascii="Sylfaen" w:hAnsi="Sylfaen" w:cs="Times New Roman"/>
          <w:sz w:val="24"/>
          <w:szCs w:val="24"/>
        </w:rPr>
        <w:t>15</w:t>
      </w:r>
      <w:r w:rsidRPr="002E63FD">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8D2C74">
        <w:rPr>
          <w:rFonts w:ascii="Times New Roman" w:hAnsi="Times New Roman" w:cs="Times New Roman"/>
          <w:b/>
          <w:sz w:val="24"/>
          <w:szCs w:val="24"/>
        </w:rPr>
        <w:t>414 191</w:t>
      </w:r>
      <w:r w:rsidR="008D2C74">
        <w:rPr>
          <w:rFonts w:ascii="Sylfaen" w:hAnsi="Sylfaen" w:cs="Times New Roman"/>
          <w:sz w:val="24"/>
          <w:szCs w:val="24"/>
        </w:rPr>
        <w:t xml:space="preserve">(четыреста четырнадцать тысяч сто девяносто </w:t>
      </w:r>
      <w:proofErr w:type="gramStart"/>
      <w:r w:rsidR="008D2C74">
        <w:rPr>
          <w:rFonts w:ascii="Sylfaen" w:hAnsi="Sylfaen" w:cs="Times New Roman"/>
          <w:sz w:val="24"/>
          <w:szCs w:val="24"/>
        </w:rPr>
        <w:t>один)  рубль</w:t>
      </w:r>
      <w:proofErr w:type="gramEnd"/>
      <w:r w:rsidR="008D2C74">
        <w:rPr>
          <w:rFonts w:ascii="Sylfaen" w:hAnsi="Sylfaen" w:cs="Times New Roman"/>
          <w:sz w:val="24"/>
          <w:szCs w:val="24"/>
        </w:rPr>
        <w:t xml:space="preserve"> 99 копеек</w:t>
      </w:r>
      <w:r w:rsidR="008D2C74" w:rsidRPr="00CF07B7">
        <w:rPr>
          <w:rFonts w:ascii="Sylfaen" w:hAnsi="Sylfaen" w:cs="Times New Roman"/>
          <w:sz w:val="24"/>
          <w:szCs w:val="24"/>
        </w:rPr>
        <w:t xml:space="preserve">. </w:t>
      </w: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 xml:space="preserve">павильон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D2C74">
        <w:rPr>
          <w:rFonts w:ascii="Sylfaen" w:hAnsi="Sylfaen" w:cs="Times New Roman"/>
          <w:sz w:val="24"/>
          <w:szCs w:val="24"/>
        </w:rPr>
        <w:t>10</w:t>
      </w:r>
      <w:r w:rsidR="00824AEA" w:rsidRPr="00CF07B7">
        <w:rPr>
          <w:rFonts w:ascii="Sylfaen" w:hAnsi="Sylfaen" w:cs="Times New Roman"/>
          <w:sz w:val="24"/>
          <w:szCs w:val="24"/>
        </w:rPr>
        <w:t xml:space="preserve"> (</w:t>
      </w:r>
      <w:r w:rsidR="008D2C74">
        <w:rPr>
          <w:rFonts w:ascii="Sylfaen" w:hAnsi="Sylfaen" w:cs="Times New Roman"/>
          <w:sz w:val="24"/>
          <w:szCs w:val="24"/>
        </w:rPr>
        <w:t>десяти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F156AB" w:rsidRPr="0035241A">
        <w:rPr>
          <w:rFonts w:ascii="Sylfaen" w:hAnsi="Sylfaen" w:cs="Times New Roman"/>
          <w:b/>
          <w:bCs/>
          <w:sz w:val="24"/>
          <w:szCs w:val="24"/>
        </w:rPr>
        <w:t>2 761 279</w:t>
      </w:r>
      <w:r w:rsidR="00F156AB">
        <w:rPr>
          <w:rFonts w:ascii="Sylfaen" w:hAnsi="Sylfaen" w:cs="Times New Roman"/>
          <w:bCs/>
          <w:sz w:val="24"/>
          <w:szCs w:val="24"/>
        </w:rPr>
        <w:t xml:space="preserve"> (два миллиона семьсот шестьдесят одна тысяча двести семьдесят девять) рублей 95 копеек</w:t>
      </w:r>
      <w:r w:rsidR="00F156AB">
        <w:rPr>
          <w:rFonts w:ascii="Sylfaen" w:hAnsi="Sylfaen" w:cs="Times New Roman"/>
          <w:bCs/>
          <w:sz w:val="24"/>
          <w:szCs w:val="24"/>
        </w:rPr>
        <w:softHyphen/>
        <w:t xml:space="preserve"> </w:t>
      </w:r>
      <w:r w:rsidR="00F156AB">
        <w:rPr>
          <w:rFonts w:ascii="Sylfaen" w:hAnsi="Sylfaen" w:cs="Times New Roman"/>
          <w:sz w:val="24"/>
          <w:szCs w:val="24"/>
        </w:rPr>
        <w:t>за весь период действия договора аренды</w:t>
      </w:r>
      <w:r w:rsidR="00F156AB">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7D3D80">
        <w:rPr>
          <w:rFonts w:ascii="Sylfaen" w:hAnsi="Sylfaen" w:cs="Times New Roman"/>
          <w:sz w:val="24"/>
          <w:szCs w:val="24"/>
          <w:highlight w:val="cyan"/>
        </w:rPr>
        <w:t>14</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7D3D80">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7D3D80">
        <w:rPr>
          <w:rFonts w:ascii="Sylfaen" w:hAnsi="Sylfaen" w:cs="Times New Roman"/>
          <w:sz w:val="24"/>
          <w:szCs w:val="24"/>
          <w:highlight w:val="cyan"/>
        </w:rPr>
        <w:t>16</w:t>
      </w:r>
      <w:r w:rsidR="007D25BA" w:rsidRPr="00CF07B7">
        <w:rPr>
          <w:rFonts w:ascii="Sylfaen" w:hAnsi="Sylfaen" w:cs="Times New Roman"/>
          <w:sz w:val="24"/>
          <w:szCs w:val="24"/>
          <w:highlight w:val="cyan"/>
        </w:rPr>
        <w:t>.</w:t>
      </w:r>
      <w:r w:rsidR="007D3D80">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7D3D80">
        <w:rPr>
          <w:rFonts w:ascii="Sylfaen" w:hAnsi="Sylfaen" w:cs="Times New Roman"/>
          <w:sz w:val="24"/>
          <w:szCs w:val="24"/>
          <w:highlight w:val="cyan"/>
        </w:rPr>
        <w:t>16</w:t>
      </w:r>
      <w:r w:rsidRPr="00CF07B7">
        <w:rPr>
          <w:rFonts w:ascii="Sylfaen" w:hAnsi="Sylfaen" w:cs="Times New Roman"/>
          <w:sz w:val="24"/>
          <w:szCs w:val="24"/>
          <w:highlight w:val="cyan"/>
        </w:rPr>
        <w:t>.</w:t>
      </w:r>
      <w:r w:rsidR="007D3D80">
        <w:rPr>
          <w:rFonts w:ascii="Sylfaen" w:hAnsi="Sylfaen" w:cs="Times New Roman"/>
          <w:sz w:val="24"/>
          <w:szCs w:val="24"/>
          <w:highlight w:val="cyan"/>
        </w:rPr>
        <w:t>10</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536CB0">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7D3D80">
        <w:rPr>
          <w:rFonts w:ascii="Sylfaen" w:hAnsi="Sylfaen" w:cs="Times New Roman"/>
          <w:sz w:val="24"/>
          <w:szCs w:val="24"/>
          <w:highlight w:val="cyan"/>
        </w:rPr>
        <w:t>17</w:t>
      </w:r>
      <w:r w:rsidR="007D25BA" w:rsidRPr="00CF07B7">
        <w:rPr>
          <w:rFonts w:ascii="Sylfaen" w:hAnsi="Sylfaen" w:cs="Times New Roman"/>
          <w:sz w:val="24"/>
          <w:szCs w:val="24"/>
          <w:highlight w:val="cyan"/>
        </w:rPr>
        <w:t>.</w:t>
      </w:r>
      <w:r w:rsidR="007D3D80">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536CB0">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F156AB">
        <w:rPr>
          <w:rFonts w:ascii="Sylfaen" w:hAnsi="Sylfaen" w:cs="Times New Roman"/>
          <w:sz w:val="24"/>
          <w:szCs w:val="24"/>
          <w:highlight w:val="cyan"/>
        </w:rPr>
        <w:t>1</w:t>
      </w:r>
      <w:r w:rsidR="007D3D80">
        <w:rPr>
          <w:rFonts w:ascii="Sylfaen" w:hAnsi="Sylfaen" w:cs="Times New Roman"/>
          <w:sz w:val="24"/>
          <w:szCs w:val="24"/>
          <w:highlight w:val="cyan"/>
        </w:rPr>
        <w:t>8</w:t>
      </w:r>
      <w:r w:rsidR="00E65600" w:rsidRPr="00CF07B7">
        <w:rPr>
          <w:rFonts w:ascii="Sylfaen" w:hAnsi="Sylfaen" w:cs="Times New Roman"/>
          <w:sz w:val="24"/>
          <w:szCs w:val="24"/>
          <w:highlight w:val="cyan"/>
        </w:rPr>
        <w:t>.</w:t>
      </w:r>
      <w:r w:rsidR="007D3D80">
        <w:rPr>
          <w:rFonts w:ascii="Sylfaen" w:hAnsi="Sylfaen" w:cs="Times New Roman"/>
          <w:sz w:val="24"/>
          <w:szCs w:val="24"/>
          <w:highlight w:val="cyan"/>
        </w:rPr>
        <w:t>10</w:t>
      </w:r>
      <w:bookmarkStart w:id="1" w:name="_GoBack"/>
      <w:bookmarkEnd w:id="1"/>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павильон</w:t>
      </w:r>
      <w:r w:rsidR="00E31D3C">
        <w:rPr>
          <w:rFonts w:ascii="Times New Roman" w:hAnsi="Times New Roman" w:cs="Times New Roman"/>
          <w:bCs/>
          <w:sz w:val="24"/>
          <w:szCs w:val="24"/>
        </w:rPr>
        <w:t>.</w:t>
      </w:r>
      <w:r w:rsidR="00AD22F4">
        <w:rPr>
          <w:rFonts w:ascii="Times New Roman" w:hAnsi="Times New Roman" w:cs="Times New Roman"/>
          <w:bCs/>
          <w:sz w:val="24"/>
          <w:szCs w:val="24"/>
        </w:rPr>
        <w:t xml:space="preserve"> </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E31D3C">
        <w:rPr>
          <w:rFonts w:ascii="Sylfaen" w:hAnsi="Sylfaen" w:cs="Times New Roman"/>
          <w:sz w:val="24"/>
          <w:szCs w:val="24"/>
        </w:rPr>
        <w:t>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A664B4" w:rsidRPr="00A664B4" w:rsidTr="00974F48">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 xml:space="preserve">Описание, конструктивные требования, </w:t>
            </w:r>
          </w:p>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предъявляемые к Объекту:</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3</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Размеры внутри павильона – длина 4,3 м, ширина – 4 м,</w:t>
            </w:r>
            <w:r w:rsidRPr="00A664B4">
              <w:rPr>
                <w:rFonts w:ascii="Times New Roman" w:eastAsia="Times New Roman" w:hAnsi="Times New Roman" w:cs="Times New Roman"/>
                <w:sz w:val="24"/>
                <w:szCs w:val="24"/>
                <w:lang w:eastAsia="ru-RU"/>
              </w:rPr>
              <w:t xml:space="preserve"> высота – 2,3 м, </w:t>
            </w:r>
            <w:r w:rsidRPr="00A664B4">
              <w:rPr>
                <w:rFonts w:ascii="Sylfaen" w:eastAsia="Times New Roman" w:hAnsi="Sylfaen" w:cs="Times New Roman"/>
                <w:sz w:val="24"/>
                <w:szCs w:val="24"/>
              </w:rPr>
              <w:t>высота по коньку – 2,7 м.</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noProof/>
                <w:sz w:val="24"/>
                <w:szCs w:val="24"/>
                <w:lang w:eastAsia="ru-RU"/>
              </w:rPr>
              <w:drawing>
                <wp:inline distT="0" distB="0" distL="0" distR="0">
                  <wp:extent cx="3548380" cy="1999615"/>
                  <wp:effectExtent l="0" t="0" r="0" b="635"/>
                  <wp:docPr id="8" name="Рисунок 8"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A664B4">
              <w:rPr>
                <w:rFonts w:ascii="Sylfaen" w:eastAsia="Times New Roman" w:hAnsi="Sylfaen" w:cs="Times New Roman"/>
                <w:noProof/>
                <w:sz w:val="24"/>
                <w:szCs w:val="24"/>
                <w:lang w:eastAsia="ru-RU"/>
              </w:rPr>
              <w:drawing>
                <wp:inline distT="0" distB="0" distL="0" distR="0">
                  <wp:extent cx="3521075" cy="1951355"/>
                  <wp:effectExtent l="0" t="0" r="3175" b="0"/>
                  <wp:docPr id="7" name="Рисунок 7"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A664B4" w:rsidRPr="00A664B4"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lastRenderedPageBreak/>
              <w:t>3.</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tabs>
                <w:tab w:val="left" w:pos="4500"/>
                <w:tab w:val="left" w:pos="5040"/>
                <w:tab w:val="left" w:pos="5580"/>
              </w:tabs>
              <w:spacing w:after="0" w:line="216" w:lineRule="auto"/>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A664B4" w:rsidRPr="00A664B4" w:rsidRDefault="00A664B4" w:rsidP="00A664B4">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A664B4" w:rsidRPr="00A664B4" w:rsidRDefault="00A664B4" w:rsidP="00A664B4">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Конструктив:</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Каркас деревянный</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Обшивка рейка декоративная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Лаговая система, пол линолеум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w:t>
            </w:r>
            <w:r w:rsidRPr="00A664B4">
              <w:rPr>
                <w:rFonts w:ascii="Sylfaen" w:eastAsia="Times New Roman" w:hAnsi="Sylfaen" w:cs="Times New Roman"/>
                <w:color w:val="000000" w:themeColor="text1"/>
                <w:sz w:val="24"/>
                <w:szCs w:val="24"/>
                <w:lang w:eastAsia="ru-RU"/>
              </w:rPr>
              <w:t>Дверь</w:t>
            </w:r>
            <w:r w:rsidRPr="00A664B4">
              <w:rPr>
                <w:rFonts w:ascii="Sylfaen" w:eastAsia="Times New Roman" w:hAnsi="Sylfaen" w:cs="Times New Roman"/>
                <w:sz w:val="24"/>
                <w:szCs w:val="24"/>
                <w:lang w:eastAsia="ru-RU"/>
              </w:rPr>
              <w:t xml:space="preserve"> пластиковая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A664B4">
              <w:rPr>
                <w:rFonts w:ascii="Sylfaen" w:eastAsia="Times New Roman" w:hAnsi="Sylfaen" w:cs="Times New Roman"/>
                <w:sz w:val="24"/>
                <w:szCs w:val="24"/>
                <w:lang w:eastAsia="ru-RU"/>
              </w:rPr>
              <w:t>- Оконный проем пластиковый 1х1 м.</w:t>
            </w:r>
            <w:r w:rsidRPr="00A664B4">
              <w:rPr>
                <w:rFonts w:ascii="Sylfaen" w:eastAsia="Times New Roman" w:hAnsi="Sylfaen" w:cs="Helvetica"/>
                <w:color w:val="555555"/>
                <w:sz w:val="24"/>
                <w:szCs w:val="24"/>
                <w:shd w:val="clear" w:color="auto" w:fill="FFFFFF"/>
                <w:lang w:eastAsia="ru-RU"/>
              </w:rPr>
              <w:t xml:space="preserve">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Helvetica"/>
                <w:color w:val="555555"/>
                <w:sz w:val="24"/>
                <w:szCs w:val="24"/>
                <w:shd w:val="clear" w:color="auto" w:fill="FFFFFF"/>
                <w:lang w:eastAsia="ru-RU"/>
              </w:rPr>
              <w:t xml:space="preserve">- </w:t>
            </w:r>
            <w:r w:rsidRPr="00A664B4">
              <w:rPr>
                <w:rFonts w:ascii="Sylfaen" w:eastAsia="Times New Roman" w:hAnsi="Sylfaen" w:cs="Helvetica"/>
                <w:color w:val="000000" w:themeColor="text1"/>
                <w:sz w:val="24"/>
                <w:szCs w:val="24"/>
                <w:shd w:val="clear" w:color="auto" w:fill="FFFFFF"/>
                <w:lang w:eastAsia="ru-RU"/>
              </w:rPr>
              <w:t>Панорамное окно ширина - 4,3 м</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A664B4" w:rsidRPr="00A664B4"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4.</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Электрическая проводка на 5 кВт.</w:t>
            </w:r>
          </w:p>
        </w:tc>
      </w:tr>
      <w:tr w:rsidR="00A664B4" w:rsidRPr="00A664B4" w:rsidTr="00974F48">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A664B4">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 xml:space="preserve">павильон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8D2C7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 xml:space="preserve">павильон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8D2C74">
        <w:rPr>
          <w:rFonts w:ascii="Times New Roman" w:hAnsi="Times New Roman" w:cs="Times New Roman"/>
          <w:b/>
          <w:sz w:val="24"/>
          <w:szCs w:val="24"/>
        </w:rPr>
        <w:t>414 191</w:t>
      </w:r>
      <w:r w:rsidR="008D2C74">
        <w:rPr>
          <w:rFonts w:ascii="Sylfaen" w:hAnsi="Sylfaen" w:cs="Times New Roman"/>
          <w:sz w:val="24"/>
          <w:szCs w:val="24"/>
        </w:rPr>
        <w:t xml:space="preserve">(четыреста четырнадцать тысяч сто девяносто </w:t>
      </w:r>
      <w:proofErr w:type="gramStart"/>
      <w:r w:rsidR="008D2C74">
        <w:rPr>
          <w:rFonts w:ascii="Sylfaen" w:hAnsi="Sylfaen" w:cs="Times New Roman"/>
          <w:sz w:val="24"/>
          <w:szCs w:val="24"/>
        </w:rPr>
        <w:t>один)  рубль</w:t>
      </w:r>
      <w:proofErr w:type="gramEnd"/>
      <w:r w:rsidR="008D2C74">
        <w:rPr>
          <w:rFonts w:ascii="Sylfaen" w:hAnsi="Sylfaen" w:cs="Times New Roman"/>
          <w:sz w:val="24"/>
          <w:szCs w:val="24"/>
        </w:rPr>
        <w:t xml:space="preserve"> 99 копеек</w:t>
      </w:r>
      <w:r w:rsidR="008D2C74"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2BEF"/>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3FD"/>
    <w:rsid w:val="002E6828"/>
    <w:rsid w:val="002E68D9"/>
    <w:rsid w:val="002F2C4F"/>
    <w:rsid w:val="002F3D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241A"/>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268B6"/>
    <w:rsid w:val="00530BD4"/>
    <w:rsid w:val="00533613"/>
    <w:rsid w:val="00535844"/>
    <w:rsid w:val="00536CB0"/>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487"/>
    <w:rsid w:val="006916C9"/>
    <w:rsid w:val="00691ABA"/>
    <w:rsid w:val="00694C17"/>
    <w:rsid w:val="00696814"/>
    <w:rsid w:val="00697788"/>
    <w:rsid w:val="006B0E5C"/>
    <w:rsid w:val="006B43C4"/>
    <w:rsid w:val="006C44A7"/>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3D80"/>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40CD"/>
    <w:rsid w:val="008B6F01"/>
    <w:rsid w:val="008B7B78"/>
    <w:rsid w:val="008C18C7"/>
    <w:rsid w:val="008C1DDA"/>
    <w:rsid w:val="008C1EF1"/>
    <w:rsid w:val="008C3C62"/>
    <w:rsid w:val="008C4351"/>
    <w:rsid w:val="008C45C1"/>
    <w:rsid w:val="008C6381"/>
    <w:rsid w:val="008C681A"/>
    <w:rsid w:val="008D04B4"/>
    <w:rsid w:val="008D0E39"/>
    <w:rsid w:val="008D1644"/>
    <w:rsid w:val="008D2C74"/>
    <w:rsid w:val="008D38F3"/>
    <w:rsid w:val="008D5266"/>
    <w:rsid w:val="008D5A6A"/>
    <w:rsid w:val="008D5F9B"/>
    <w:rsid w:val="008E1A49"/>
    <w:rsid w:val="008E1F12"/>
    <w:rsid w:val="008E2DA2"/>
    <w:rsid w:val="008E4277"/>
    <w:rsid w:val="008E71D5"/>
    <w:rsid w:val="008F25E2"/>
    <w:rsid w:val="008F5075"/>
    <w:rsid w:val="008F62B7"/>
    <w:rsid w:val="00902C29"/>
    <w:rsid w:val="0090354A"/>
    <w:rsid w:val="009052CF"/>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3185"/>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0CFC"/>
    <w:rsid w:val="00A32783"/>
    <w:rsid w:val="00A334B7"/>
    <w:rsid w:val="00A37317"/>
    <w:rsid w:val="00A37C13"/>
    <w:rsid w:val="00A37FC5"/>
    <w:rsid w:val="00A42132"/>
    <w:rsid w:val="00A46BE6"/>
    <w:rsid w:val="00A51A08"/>
    <w:rsid w:val="00A5212F"/>
    <w:rsid w:val="00A549CA"/>
    <w:rsid w:val="00A6049A"/>
    <w:rsid w:val="00A65C7D"/>
    <w:rsid w:val="00A65E9B"/>
    <w:rsid w:val="00A664B4"/>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2BF"/>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785A"/>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1D3C"/>
    <w:rsid w:val="00E34C1D"/>
    <w:rsid w:val="00E42E15"/>
    <w:rsid w:val="00E457FC"/>
    <w:rsid w:val="00E47419"/>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6AB"/>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26933-0863-49B9-996A-D6FC6E90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20</Pages>
  <Words>8071</Words>
  <Characters>46008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58</cp:revision>
  <cp:lastPrinted>2024-05-16T03:46:00Z</cp:lastPrinted>
  <dcterms:created xsi:type="dcterms:W3CDTF">2024-05-02T03:18:00Z</dcterms:created>
  <dcterms:modified xsi:type="dcterms:W3CDTF">2024-09-13T07:14:00Z</dcterms:modified>
</cp:coreProperties>
</file>